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9781"/>
      </w:tblGrid>
      <w:tr w:rsidR="00571416" w14:paraId="5671F5B7" w14:textId="77777777" w:rsidTr="00692D6A">
        <w:trPr>
          <w:cantSplit/>
          <w:trHeight w:val="939"/>
          <w:jc w:val="center"/>
        </w:trPr>
        <w:tc>
          <w:tcPr>
            <w:tcW w:w="9781" w:type="dxa"/>
            <w:vAlign w:val="center"/>
          </w:tcPr>
          <w:p>
            <w:pPr>
              <w:spacing w:before="90"/>
              <w:jc w:val="center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任务书</w:t>
            </w:r>
          </w:p>
        </w:tc>
      </w:tr>
    </w:tbl>
    <w:p w14:paraId="6CEC4897" w14:textId="77777777" w:rsidR="00571416" w:rsidRDefault="00571416">
      <w:pPr>
        <w:rPr>
          <w:vanish/>
          <w:szCs w:val="21"/>
        </w:rPr>
      </w:pPr>
    </w:p>
    <w:tbl>
      <w:tblPr>
        <w:tblpPr w:leftFromText="180" w:rightFromText="180" w:vertAnchor="text" w:horzAnchor="margin" w:tblpXSpec="center" w:tblpY="164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8188"/>
      </w:tblGrid>
      <w:tr w:rsidR="00571416" w14:paraId="5B59689F" w14:textId="77777777" w:rsidTr="000C083F">
        <w:trPr>
          <w:cantSplit/>
          <w:trHeight w:val="577"/>
        </w:trPr>
        <w:tc>
          <w:tcPr>
            <w:tcW w:w="2336" w:type="dxa"/>
            <w:vAlign w:val="center"/>
          </w:tcPr>
          <w:p>
            <w:pPr>
              <w:spacing w:before="90"/>
              <w:jc w:val="center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设计题目</w:t>
            </w:r>
          </w:p>
        </w:tc>
        <w:tc>
          <w:tcPr>
            <w:tcW w:w="8188" w:type="dxa"/>
            <w:vAlign w:val="center"/>
          </w:tcPr>
          <w:p>
            <w:pPr>
              <w:spacing w:before="90"/>
              <w:jc w:val="center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基于STM32的粮仓安防检查</w:t>
            </w:r>
          </w:p>
        </w:tc>
      </w:tr>
      <w:tr w:rsidR="00571416" w14:paraId="21732633" w14:textId="77777777" w:rsidTr="000C083F">
        <w:trPr>
          <w:cantSplit/>
          <w:trHeight w:val="2396"/>
        </w:trPr>
        <w:tc>
          <w:tcPr>
            <w:tcW w:w="10524" w:type="dxa"/>
            <w:gridSpan w:val="2"/>
          </w:tcPr>
          <w:p>
            <w:pPr>
              <w:spacing w:before="90" w:after="0" w:line="324" w:lineRule="auto"/>
              <w:jc w:val="left"/>
            </w:pPr>
            <w:r>
              <w:rPr>
                <w:rFonts w:ascii="Times New Roman" w:hAnsi="Times New Roman" w:eastAsia="黑体"/>
                <w:b/>
                <w:sz w:val="21"/>
              </w:rPr>
              <w:t>一、任务背景与意义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随着嵌入式控制、智能感知和无线互联技术逐步进入生活服务、环境管理与设备控制场景，围绕“基于STM32的粮仓安防检查”开展毕业设计具有明确的工程实践价值。传统方案通常依靠人工观察、手动操作或单一仪表完成状态判断，容易出现信息反馈不及时、异常处理依赖经验、运行过程缺少记录等问题。本任务要求从真实使用需求出发，对目标对象的状态采集、信息显示、控制响应和安全保护进行系统化设计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完成“基于STM32的粮仓安防检查”能够把单片机原理、嵌入式C语言、传感器接口、功率驱动、通信协议和软硬件调试等课程知识形成连续的工程链路。学生需要经历需求分析、方案论证、模块验证、整机联调和结果评价等环节，在解决接口冲突、采样波动、供电干扰和异常状态处理的过程中提升独立分析、工程实现与文档表达能力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本任务以可稳定演示、可重复测试和可形成完整毕业设计资料为基本要求。系统成果既可作为相关课程的综合实训案例，也可为同类智能终端的功能扩展提供原型基础。设计过程中应合理控制功能边界，优先保证核心闭环可靠运行，再根据进度增加无线通信、数据记录或移动端交互等扩展功能。</w:t>
            </w:r>
          </w:p>
          <w:p>
            <w:pPr>
              <w:spacing w:before="90" w:after="0" w:line="324" w:lineRule="auto"/>
              <w:jc w:val="left"/>
            </w:pPr>
            <w:r>
              <w:rPr>
                <w:rFonts w:ascii="Times New Roman" w:hAnsi="Times New Roman" w:eastAsia="黑体"/>
                <w:b/>
                <w:sz w:val="21"/>
              </w:rPr>
              <w:t>二、设计目标与功能要求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本任务的总体目标是完成一套结构清晰、功能闭环、运行稳定且便于演示的“基于STM32的粮仓安防检查”。系统应能够可靠完成输入采集、状态判断、信息反馈和执行控制，并具备必要的参数设置、异常提示和调试接口。核心功能要求如下：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1. 状态采集。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2. 数据处理。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3. 本地显示。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4. 参数设置。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5. 执行控制。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6. 异常报警。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所有功能应明确输入条件、处理逻辑和输出结果。必选功能必须完成实物验证；推荐和可选功能应在核心闭环稳定后实施，不得因扩展功能影响基本功能验收。</w:t>
            </w:r>
          </w:p>
          <w:p>
            <w:pPr>
              <w:spacing w:before="90" w:after="0" w:line="324" w:lineRule="auto"/>
              <w:jc w:val="left"/>
            </w:pPr>
            <w:r>
              <w:rPr>
                <w:rFonts w:ascii="Times New Roman" w:hAnsi="Times New Roman" w:eastAsia="黑体"/>
                <w:b/>
                <w:sz w:val="21"/>
              </w:rPr>
              <w:t>三、系统总体方案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系统采用模块化总体方案，以STM32F103C8T6作为核心控制器，固件工程统一使用STM32F10x标准外设库。主控根据周期任务和外部事件完成输入采集、数据处理、状态判断、显示通信及执行控制，各功能驱动采用独立源文件和头文件组织，主循环通过状态机协调运行，避免长时间阻塞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硬件由主控最小系统、传感与输入、人机交互、通信、执行驱动以及供电保护等部分组成，推荐模块包括STM32F103C8T6、STM32F103C8T6最小系统板、温湿度传感器、MQ系列气体检测模块、PIR人体红外传感器、96寸OLED显示屏（I2C）、蜂鸣器报警模块、LED指示灯。设计前应完成电源树、引脚资源表和接口电平检查，主控、模拟采样与功率负载合理分区，大电流或感性负载不得由单片机引脚直接驱动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软件开发按照底层驱动、功能服务和应用逻辑三个层次推进。首先完成时钟、GPIO、定时器及通信外设初始化，再分别验证各模块驱动；随后完成数据滤波、阈值判断、参数设置、显示刷新、通信解析和异常保护；最后通过连续运行及典型场景测试验证系统稳定性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任务实施采用先单模块、后子系统、再整机的调试顺序。每个阶段均需保留接口定义、关键参数、测试数据、异常现象和修改记录，使程序、原理图、PCB或接线资料、实物现象与最终设计说明书能够相互对应。</w:t>
            </w:r>
          </w:p>
        </w:tc>
      </w:tr>
      <w:tr w:rsidR="003D26D9" w14:paraId="5A827E07" w14:textId="77777777" w:rsidTr="000C083F">
        <w:trPr>
          <w:cantSplit/>
          <w:trHeight w:val="2396"/>
        </w:trPr>
        <w:tc>
          <w:tcPr>
            <w:tcW w:w="10524" w:type="dxa"/>
            <w:gridSpan w:val="2"/>
          </w:tcPr>
          <w:p>
            <w:pPr>
              <w:spacing w:before="90" w:after="0" w:line="324" w:lineRule="auto"/>
              <w:jc w:val="left"/>
            </w:pPr>
            <w:r>
              <w:rPr>
                <w:rFonts w:ascii="Times New Roman" w:hAnsi="Times New Roman" w:eastAsia="黑体"/>
                <w:b/>
                <w:sz w:val="21"/>
              </w:rPr>
              <w:t>四、关键技术指标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技术指标应以最终选型手册、实际供电条件和实验测量结果为依据，不使用无法核验的精度或负载数值。建议按下列指标进行设计和验收：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1. 核心功能：连续完成采集、判断、显示和执行闭环；验收方法为按典型场景逐项测试并记录结果。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2. 响应时间：按应用场景在可感知时间内更新状态；验收方法为记录输入变化至输出动作的时间。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3. 连续运行：完成不少于8小时连续运行测试且无死机；验收方法为保留运行日志和异常记录。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4. 供电与保护：主控电压稳定，功率负载动作不引起复位；验收方法为测量关键电源点并执行负载切换测试。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5. 采样稳定性：稳态数据无明显跳变，异常值可识别；验收方法为采集多组数据并分析波动范围。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接口电平、传感器量程、执行器负载和通信速率应在原理图或接口表中明确标注；若最终模块型号发生变化，应同步更新指标、程序参数和测试方法。</w:t>
            </w:r>
          </w:p>
          <w:p>
            <w:pPr>
              <w:spacing w:before="90" w:after="0" w:line="324" w:lineRule="auto"/>
              <w:jc w:val="left"/>
            </w:pPr>
            <w:r>
              <w:rPr>
                <w:rFonts w:ascii="Times New Roman" w:hAnsi="Times New Roman" w:eastAsia="黑体"/>
                <w:b/>
                <w:sz w:val="21"/>
              </w:rPr>
              <w:t>五、预期成果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1. 硬件成果：完成一套能够实现“基于STM32的粮仓安防检查”核心功能的实物系统或规范化硬件样机，提交原理图、PCB或清晰接线图、BOM及关键测试点说明。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2. 软件成果：提交基于STM32F10x标准外设库的完整工程源码，包含外设驱动、功能模块、主程序状态机、参数定义和必要注释，并能够在目标主控上稳定运行。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3. 测试成果：形成模块测试、功能联动、异常保护和连续运行测试记录，包含测试条件、预期结果、实测结果、问题分析和修正措施。</w:t>
            </w:r>
          </w:p>
          <w:p>
            <w:pPr>
              <w:spacing w:before="90" w:after="0" w:line="324" w:lineRule="auto"/>
              <w:ind w:firstLine="420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4. 文档成果：完成任务书、开题报告、设计说明书或毕业论文、功能演示材料、答辩PPT及工程归档目录，保证文档描述与最终实物一致。</w:t>
            </w:r>
          </w:p>
        </w:tc>
      </w:tr>
    </w:tbl>
    <w:p w14:paraId="2C055856" w14:textId="77777777" w:rsidR="00571416" w:rsidRDefault="00571416" w:rsidP="003370FF"/>
    <w:sectPr w:rsidR="00571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114C" w14:textId="77777777" w:rsidR="00437841" w:rsidRDefault="00437841" w:rsidP="00F0103D">
      <w:r>
        <w:separator/>
      </w:r>
    </w:p>
  </w:endnote>
  <w:endnote w:type="continuationSeparator" w:id="0">
    <w:p w14:paraId="308EDAFA" w14:textId="77777777" w:rsidR="00437841" w:rsidRDefault="00437841" w:rsidP="00F0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49283" w14:textId="77777777" w:rsidR="00437841" w:rsidRDefault="00437841" w:rsidP="00F0103D">
      <w:r>
        <w:separator/>
      </w:r>
    </w:p>
  </w:footnote>
  <w:footnote w:type="continuationSeparator" w:id="0">
    <w:p w14:paraId="470217E8" w14:textId="77777777" w:rsidR="00437841" w:rsidRDefault="00437841" w:rsidP="00F01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644E8"/>
    <w:multiLevelType w:val="multilevel"/>
    <w:tmpl w:val="5AF4C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00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hjOWQ1MGI0MTg5MWI1YjI4ZDI1MzQ5M2NmMmE5ODMifQ=="/>
  </w:docVars>
  <w:rsids>
    <w:rsidRoot w:val="79E877E5"/>
    <w:rsid w:val="000025CD"/>
    <w:rsid w:val="000039A9"/>
    <w:rsid w:val="00022786"/>
    <w:rsid w:val="000347C5"/>
    <w:rsid w:val="0004409A"/>
    <w:rsid w:val="00044160"/>
    <w:rsid w:val="000442E9"/>
    <w:rsid w:val="0005347C"/>
    <w:rsid w:val="000941BB"/>
    <w:rsid w:val="000C083F"/>
    <w:rsid w:val="000C2F79"/>
    <w:rsid w:val="000E61F2"/>
    <w:rsid w:val="0013233D"/>
    <w:rsid w:val="00137F81"/>
    <w:rsid w:val="0015431E"/>
    <w:rsid w:val="001839CB"/>
    <w:rsid w:val="001A28B3"/>
    <w:rsid w:val="001D2BCA"/>
    <w:rsid w:val="001E3658"/>
    <w:rsid w:val="00204FC7"/>
    <w:rsid w:val="00223525"/>
    <w:rsid w:val="0023494C"/>
    <w:rsid w:val="00272C79"/>
    <w:rsid w:val="002911FF"/>
    <w:rsid w:val="002A2FCD"/>
    <w:rsid w:val="002D18FA"/>
    <w:rsid w:val="003063D0"/>
    <w:rsid w:val="00307560"/>
    <w:rsid w:val="003141F0"/>
    <w:rsid w:val="00320884"/>
    <w:rsid w:val="003322DC"/>
    <w:rsid w:val="003355ED"/>
    <w:rsid w:val="003370FF"/>
    <w:rsid w:val="003558DF"/>
    <w:rsid w:val="00355F22"/>
    <w:rsid w:val="00371C78"/>
    <w:rsid w:val="0037720A"/>
    <w:rsid w:val="0038393B"/>
    <w:rsid w:val="003928B1"/>
    <w:rsid w:val="003A6895"/>
    <w:rsid w:val="003C038C"/>
    <w:rsid w:val="003D26D9"/>
    <w:rsid w:val="003E0330"/>
    <w:rsid w:val="00413FC6"/>
    <w:rsid w:val="004257F3"/>
    <w:rsid w:val="00430725"/>
    <w:rsid w:val="00437841"/>
    <w:rsid w:val="00472448"/>
    <w:rsid w:val="00496DBD"/>
    <w:rsid w:val="004C6123"/>
    <w:rsid w:val="004E1DFA"/>
    <w:rsid w:val="00501248"/>
    <w:rsid w:val="005146AF"/>
    <w:rsid w:val="00530BBE"/>
    <w:rsid w:val="00571416"/>
    <w:rsid w:val="00576E9A"/>
    <w:rsid w:val="00583150"/>
    <w:rsid w:val="005A0583"/>
    <w:rsid w:val="005A1358"/>
    <w:rsid w:val="005A5681"/>
    <w:rsid w:val="006008E0"/>
    <w:rsid w:val="00620444"/>
    <w:rsid w:val="006576CE"/>
    <w:rsid w:val="0068013D"/>
    <w:rsid w:val="00692D6A"/>
    <w:rsid w:val="006F27F8"/>
    <w:rsid w:val="007015EF"/>
    <w:rsid w:val="007254C1"/>
    <w:rsid w:val="00762F4F"/>
    <w:rsid w:val="007A0FC5"/>
    <w:rsid w:val="007B1398"/>
    <w:rsid w:val="007C512F"/>
    <w:rsid w:val="007C6973"/>
    <w:rsid w:val="007D5CA6"/>
    <w:rsid w:val="00896C75"/>
    <w:rsid w:val="00931A97"/>
    <w:rsid w:val="009557DF"/>
    <w:rsid w:val="00973A81"/>
    <w:rsid w:val="00995DE7"/>
    <w:rsid w:val="009D355D"/>
    <w:rsid w:val="009D65AA"/>
    <w:rsid w:val="009E71E7"/>
    <w:rsid w:val="009F66CD"/>
    <w:rsid w:val="00A3400D"/>
    <w:rsid w:val="00A65F6C"/>
    <w:rsid w:val="00AB1FDD"/>
    <w:rsid w:val="00AB5CBD"/>
    <w:rsid w:val="00AC1313"/>
    <w:rsid w:val="00AC2761"/>
    <w:rsid w:val="00AD2670"/>
    <w:rsid w:val="00AE3A63"/>
    <w:rsid w:val="00B05E7D"/>
    <w:rsid w:val="00B25579"/>
    <w:rsid w:val="00B4659A"/>
    <w:rsid w:val="00B6052D"/>
    <w:rsid w:val="00B61B86"/>
    <w:rsid w:val="00B70CF3"/>
    <w:rsid w:val="00B75742"/>
    <w:rsid w:val="00B75EC1"/>
    <w:rsid w:val="00B762BC"/>
    <w:rsid w:val="00BA0D48"/>
    <w:rsid w:val="00BD3705"/>
    <w:rsid w:val="00C03589"/>
    <w:rsid w:val="00C10146"/>
    <w:rsid w:val="00C27D66"/>
    <w:rsid w:val="00C86AE2"/>
    <w:rsid w:val="00C93C9A"/>
    <w:rsid w:val="00C947A3"/>
    <w:rsid w:val="00CA7F33"/>
    <w:rsid w:val="00CD4CC0"/>
    <w:rsid w:val="00CF1568"/>
    <w:rsid w:val="00D00B88"/>
    <w:rsid w:val="00D20FAC"/>
    <w:rsid w:val="00D90242"/>
    <w:rsid w:val="00D9598E"/>
    <w:rsid w:val="00DD2595"/>
    <w:rsid w:val="00DF166C"/>
    <w:rsid w:val="00DF3DF6"/>
    <w:rsid w:val="00E34D32"/>
    <w:rsid w:val="00E46B73"/>
    <w:rsid w:val="00E823E3"/>
    <w:rsid w:val="00EA2D1D"/>
    <w:rsid w:val="00EA5D8A"/>
    <w:rsid w:val="00EB2F4C"/>
    <w:rsid w:val="00EC6703"/>
    <w:rsid w:val="00ED6087"/>
    <w:rsid w:val="00EE466D"/>
    <w:rsid w:val="00EF14CE"/>
    <w:rsid w:val="00EF27C7"/>
    <w:rsid w:val="00F0103D"/>
    <w:rsid w:val="00F55EE9"/>
    <w:rsid w:val="00F61A6D"/>
    <w:rsid w:val="00FA0FE4"/>
    <w:rsid w:val="00FB7EB3"/>
    <w:rsid w:val="00FE7305"/>
    <w:rsid w:val="79E8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C24ED"/>
  <w15:docId w15:val="{31C282E6-91E6-415B-94C0-D2026984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322</Words>
  <Characters>1840</Characters>
  <Application>Microsoft Office Word</Application>
  <DocSecurity>0</DocSecurity>
  <Lines>15</Lines>
  <Paragraphs>4</Paragraphs>
  <ScaleCrop>false</ScaleCrop>
  <Company>市直单位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云中玄驹</dc:creator>
  <cp:lastModifiedBy>Jack L</cp:lastModifiedBy>
  <cp:revision>104</cp:revision>
  <dcterms:created xsi:type="dcterms:W3CDTF">2024-07-02T11:24:00Z</dcterms:created>
  <dcterms:modified xsi:type="dcterms:W3CDTF">2025-12-08T01:39:00Z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9A448027E6D347729C9D8FE5EE68B266_11</vt:lpwstr>
  </property>
</Properties>
</file>